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60" w:rsidRDefault="00E73F56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n. 5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72811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p w:rsidR="00181890" w:rsidRPr="00547BD8" w:rsidRDefault="0018189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:rsidTr="00257072">
        <w:trPr>
          <w:trHeight w:val="454"/>
        </w:trPr>
        <w:tc>
          <w:tcPr>
            <w:tcW w:w="9854" w:type="dxa"/>
            <w:gridSpan w:val="25"/>
          </w:tcPr>
          <w:p w:rsidR="00C72811" w:rsidRPr="00C84D68" w:rsidRDefault="00181890" w:rsidP="00D3515D">
            <w:pPr>
              <w:ind w:right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4A61">
              <w:rPr>
                <w:rFonts w:ascii="Arial" w:hAnsi="Arial" w:cs="Arial"/>
                <w:b/>
                <w:sz w:val="22"/>
                <w:szCs w:val="22"/>
              </w:rPr>
              <w:t xml:space="preserve">procedura negoziata, identificata dal CIG </w:t>
            </w:r>
            <w:r w:rsidR="00D3515D">
              <w:rPr>
                <w:rFonts w:ascii="Arial" w:hAnsi="Arial" w:cs="Arial"/>
                <w:b/>
                <w:sz w:val="22"/>
                <w:szCs w:val="22"/>
              </w:rPr>
              <w:t>ZD21D0BFB2</w:t>
            </w:r>
            <w:bookmarkStart w:id="0" w:name="_GoBack"/>
            <w:bookmarkEnd w:id="0"/>
            <w:r w:rsidR="00EE4A61">
              <w:rPr>
                <w:rFonts w:ascii="Arial" w:hAnsi="Arial" w:cs="Arial"/>
                <w:b/>
                <w:sz w:val="22"/>
                <w:szCs w:val="22"/>
              </w:rPr>
              <w:t xml:space="preserve"> da espletare ai sensi dell’art.36, comma 2 </w:t>
            </w:r>
            <w:proofErr w:type="spellStart"/>
            <w:r w:rsidR="00EE4A61">
              <w:rPr>
                <w:rFonts w:ascii="Arial" w:hAnsi="Arial" w:cs="Arial"/>
                <w:b/>
                <w:sz w:val="22"/>
                <w:szCs w:val="22"/>
              </w:rPr>
              <w:t>lett</w:t>
            </w:r>
            <w:proofErr w:type="spellEnd"/>
            <w:r w:rsidR="00EE4A61">
              <w:rPr>
                <w:rFonts w:ascii="Arial" w:hAnsi="Arial" w:cs="Arial"/>
                <w:b/>
                <w:sz w:val="22"/>
                <w:szCs w:val="22"/>
              </w:rPr>
              <w:t>. a) del D.lgs. n.50/2016 per l’affidamento dei “lavori di rifacimento della pavimentazione della UOC di ortopedia del P.O. di Pescara – II° Piano Ala Est”</w:t>
            </w: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jc w:val="both"/>
        <w:rPr>
          <w:rFonts w:ascii="Arial" w:hAnsi="Arial" w:cs="Arial"/>
        </w:rPr>
      </w:pPr>
    </w:p>
    <w:p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911980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c>
          <w:tcPr>
            <w:tcW w:w="10467" w:type="dxa"/>
            <w:gridSpan w:val="16"/>
            <w:shd w:val="clear" w:color="auto" w:fill="C0C0C0"/>
          </w:tcPr>
          <w:p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/>
          <w:bCs/>
          <w:sz w:val="20"/>
        </w:rPr>
        <w:t> 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:rsidTr="008E4356">
        <w:trPr>
          <w:trHeight w:val="340"/>
        </w:trPr>
        <w:tc>
          <w:tcPr>
            <w:tcW w:w="5101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Funzionario incaricato</w:t>
            </w:r>
          </w:p>
        </w:tc>
      </w:tr>
    </w:tbl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6"/>
    <w:rsid w:val="001032A6"/>
    <w:rsid w:val="00181890"/>
    <w:rsid w:val="00257072"/>
    <w:rsid w:val="004A3FF7"/>
    <w:rsid w:val="00540982"/>
    <w:rsid w:val="007D39B2"/>
    <w:rsid w:val="007E6F70"/>
    <w:rsid w:val="00911980"/>
    <w:rsid w:val="00925F60"/>
    <w:rsid w:val="009E1E28"/>
    <w:rsid w:val="00C72811"/>
    <w:rsid w:val="00D3515D"/>
    <w:rsid w:val="00D44096"/>
    <w:rsid w:val="00E73F56"/>
    <w:rsid w:val="00E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25</cp:revision>
  <dcterms:created xsi:type="dcterms:W3CDTF">2016-07-06T08:09:00Z</dcterms:created>
  <dcterms:modified xsi:type="dcterms:W3CDTF">2017-01-24T09:44:00Z</dcterms:modified>
</cp:coreProperties>
</file>